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96E5A5" w14:textId="77777777" w:rsidR="0053317F" w:rsidRDefault="00C4680D">
      <w:pPr>
        <w:spacing w:line="560" w:lineRule="exact"/>
        <w:ind w:firstLine="880"/>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关于</w:t>
      </w:r>
      <w:r>
        <w:rPr>
          <w:rFonts w:ascii="方正小标宋简体" w:eastAsia="方正小标宋简体" w:hAnsi="方正小标宋简体" w:cs="方正小标宋简体" w:hint="eastAsia"/>
          <w:sz w:val="44"/>
          <w:szCs w:val="44"/>
        </w:rPr>
        <w:t>《</w:t>
      </w:r>
      <w:r>
        <w:rPr>
          <w:rFonts w:ascii="方正小标宋简体" w:eastAsia="方正小标宋简体" w:hAnsi="方正小标宋简体" w:cs="方正小标宋简体" w:hint="eastAsia"/>
          <w:sz w:val="44"/>
          <w:szCs w:val="44"/>
        </w:rPr>
        <w:t>菌糠菌酶协同固体发酵技术规范</w:t>
      </w:r>
      <w:r>
        <w:rPr>
          <w:rFonts w:ascii="方正小标宋简体" w:eastAsia="方正小标宋简体" w:hAnsi="方正小标宋简体" w:cs="方正小标宋简体" w:hint="eastAsia"/>
          <w:sz w:val="44"/>
          <w:szCs w:val="44"/>
        </w:rPr>
        <w:t xml:space="preserve">  </w:t>
      </w:r>
      <w:r>
        <w:rPr>
          <w:rFonts w:ascii="方正小标宋简体" w:eastAsia="方正小标宋简体" w:hAnsi="方正小标宋简体" w:cs="方正小标宋简体" w:hint="eastAsia"/>
          <w:sz w:val="44"/>
          <w:szCs w:val="44"/>
        </w:rPr>
        <w:t>木屑菌</w:t>
      </w:r>
      <w:sdt>
        <w:sdtPr>
          <w:rPr>
            <w:rFonts w:ascii="方正小标宋简体" w:eastAsia="方正小标宋简体" w:hAnsi="方正小标宋简体" w:cs="方正小标宋简体" w:hint="eastAsia"/>
            <w:sz w:val="44"/>
            <w:szCs w:val="44"/>
          </w:rPr>
          <w:tag w:val="NEW_STAND_NAME"/>
          <w:id w:val="147459713"/>
          <w:lock w:val="sdtLocked"/>
          <w:placeholder>
            <w:docPart w:val="{55ec8854-4f60-4ff6-a3c3-1c509492d49f}"/>
          </w:placeholder>
        </w:sdtPr>
        <w:sdtEndPr/>
        <w:sdtContent>
          <w:r>
            <w:rPr>
              <w:rFonts w:ascii="方正小标宋简体" w:eastAsia="方正小标宋简体" w:hAnsi="方正小标宋简体" w:cs="方正小标宋简体" w:hint="eastAsia"/>
              <w:sz w:val="44"/>
              <w:szCs w:val="44"/>
            </w:rPr>
            <w:t>糠</w:t>
          </w:r>
        </w:sdtContent>
      </w:sdt>
      <w:r>
        <w:rPr>
          <w:rFonts w:ascii="方正小标宋简体" w:eastAsia="方正小标宋简体" w:hAnsi="方正小标宋简体" w:cs="方正小标宋简体" w:hint="eastAsia"/>
          <w:sz w:val="44"/>
          <w:szCs w:val="44"/>
        </w:rPr>
        <w:t>》的解读</w:t>
      </w:r>
    </w:p>
    <w:p w14:paraId="17F4C588" w14:textId="77777777" w:rsidR="0053317F" w:rsidRDefault="00C4680D" w:rsidP="003943C5">
      <w:pPr>
        <w:pStyle w:val="af1"/>
        <w:snapToGrid w:val="0"/>
        <w:spacing w:before="300" w:line="520" w:lineRule="exact"/>
        <w:ind w:firstLine="640"/>
        <w:rPr>
          <w:rFonts w:ascii="黑体" w:eastAsia="黑体" w:hAnsi="黑体" w:cs="黑体"/>
          <w:kern w:val="2"/>
          <w:sz w:val="32"/>
          <w:szCs w:val="32"/>
        </w:rPr>
      </w:pPr>
      <w:r>
        <w:rPr>
          <w:rFonts w:ascii="黑体" w:eastAsia="黑体" w:hAnsi="黑体" w:cs="黑体" w:hint="eastAsia"/>
          <w:kern w:val="2"/>
          <w:sz w:val="32"/>
          <w:szCs w:val="32"/>
        </w:rPr>
        <w:t>一、制定标准的目的</w:t>
      </w:r>
    </w:p>
    <w:p w14:paraId="244ABD09" w14:textId="77777777" w:rsidR="0053317F" w:rsidRDefault="00C4680D">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菌</w:t>
      </w:r>
      <w:proofErr w:type="gramStart"/>
      <w:r>
        <w:rPr>
          <w:rFonts w:ascii="仿宋_GB2312" w:eastAsia="仿宋_GB2312" w:hAnsi="仿宋_GB2312" w:cs="仿宋_GB2312" w:hint="eastAsia"/>
          <w:sz w:val="32"/>
          <w:szCs w:val="32"/>
        </w:rPr>
        <w:t>糠资源</w:t>
      </w:r>
      <w:proofErr w:type="gramEnd"/>
      <w:r>
        <w:rPr>
          <w:rFonts w:ascii="仿宋_GB2312" w:eastAsia="仿宋_GB2312" w:hAnsi="仿宋_GB2312" w:cs="仿宋_GB2312" w:hint="eastAsia"/>
          <w:sz w:val="32"/>
          <w:szCs w:val="32"/>
        </w:rPr>
        <w:t>的饲料化利用，</w:t>
      </w:r>
      <w:r>
        <w:rPr>
          <w:rFonts w:ascii="仿宋_GB2312" w:eastAsia="仿宋_GB2312" w:hAnsi="仿宋_GB2312" w:cs="仿宋_GB2312" w:hint="eastAsia"/>
          <w:sz w:val="32"/>
          <w:szCs w:val="32"/>
        </w:rPr>
        <w:t>是</w:t>
      </w:r>
      <w:r>
        <w:rPr>
          <w:rFonts w:ascii="仿宋_GB2312" w:eastAsia="仿宋_GB2312" w:hAnsi="仿宋_GB2312" w:cs="仿宋_GB2312" w:hint="eastAsia"/>
          <w:sz w:val="32"/>
          <w:szCs w:val="32"/>
        </w:rPr>
        <w:t>饲料行业发展的热点与难点。</w:t>
      </w:r>
      <w:r>
        <w:rPr>
          <w:rFonts w:ascii="仿宋_GB2312" w:eastAsia="仿宋_GB2312" w:hAnsi="仿宋_GB2312" w:cs="仿宋_GB2312" w:hint="eastAsia"/>
          <w:sz w:val="32"/>
          <w:szCs w:val="32"/>
        </w:rPr>
        <w:t>根据</w:t>
      </w:r>
      <w:r>
        <w:rPr>
          <w:rFonts w:ascii="仿宋_GB2312" w:eastAsia="仿宋_GB2312" w:hAnsi="仿宋_GB2312" w:cs="仿宋_GB2312" w:hint="eastAsia"/>
          <w:sz w:val="32"/>
          <w:szCs w:val="32"/>
        </w:rPr>
        <w:t>菌糠的营养特性，</w:t>
      </w:r>
      <w:r>
        <w:rPr>
          <w:rFonts w:ascii="仿宋_GB2312" w:eastAsia="仿宋_GB2312" w:hAnsi="仿宋_GB2312" w:cs="仿宋_GB2312" w:hint="eastAsia"/>
          <w:sz w:val="32"/>
          <w:szCs w:val="32"/>
        </w:rPr>
        <w:t>筛选</w:t>
      </w:r>
      <w:r>
        <w:rPr>
          <w:rFonts w:ascii="仿宋_GB2312" w:eastAsia="仿宋_GB2312" w:hAnsi="仿宋_GB2312" w:cs="仿宋_GB2312" w:hint="eastAsia"/>
          <w:sz w:val="32"/>
          <w:szCs w:val="32"/>
        </w:rPr>
        <w:t>适宜的微生物和酶组合，</w:t>
      </w:r>
      <w:r>
        <w:rPr>
          <w:rFonts w:ascii="仿宋_GB2312" w:eastAsia="仿宋_GB2312" w:hAnsi="仿宋_GB2312" w:cs="仿宋_GB2312" w:hint="eastAsia"/>
          <w:sz w:val="32"/>
          <w:szCs w:val="32"/>
        </w:rPr>
        <w:t>应用</w:t>
      </w:r>
      <w:r>
        <w:rPr>
          <w:rFonts w:ascii="仿宋_GB2312" w:eastAsia="仿宋_GB2312" w:hAnsi="仿宋_GB2312" w:cs="仿宋_GB2312" w:hint="eastAsia"/>
          <w:sz w:val="32"/>
          <w:szCs w:val="32"/>
        </w:rPr>
        <w:t>固体发酵技术，可生产出酸香浓郁、营养价值丰富、适口性好的多汁饲料</w:t>
      </w:r>
      <w:r>
        <w:rPr>
          <w:rFonts w:ascii="仿宋_GB2312" w:eastAsia="仿宋_GB2312" w:hAnsi="仿宋_GB2312" w:cs="仿宋_GB2312" w:hint="eastAsia"/>
          <w:sz w:val="32"/>
          <w:szCs w:val="32"/>
        </w:rPr>
        <w:t>。</w:t>
      </w:r>
    </w:p>
    <w:p w14:paraId="6242D8CF" w14:textId="77777777" w:rsidR="0053317F" w:rsidRDefault="00C4680D" w:rsidP="003943C5">
      <w:pPr>
        <w:spacing w:line="520" w:lineRule="exact"/>
        <w:ind w:firstLineChars="200" w:firstLine="640"/>
        <w:rPr>
          <w:rFonts w:ascii="黑体" w:eastAsia="黑体" w:hAnsi="黑体" w:cs="黑体"/>
          <w:sz w:val="32"/>
          <w:szCs w:val="32"/>
        </w:rPr>
      </w:pPr>
      <w:r>
        <w:rPr>
          <w:rFonts w:ascii="黑体" w:eastAsia="黑体" w:hAnsi="黑体" w:cs="黑体" w:hint="eastAsia"/>
          <w:sz w:val="32"/>
          <w:szCs w:val="32"/>
        </w:rPr>
        <w:t>二</w:t>
      </w:r>
      <w:r>
        <w:rPr>
          <w:rFonts w:ascii="黑体" w:eastAsia="黑体" w:hAnsi="黑体" w:cs="黑体" w:hint="eastAsia"/>
          <w:sz w:val="32"/>
          <w:szCs w:val="32"/>
        </w:rPr>
        <w:t>、制定标准的意义</w:t>
      </w:r>
    </w:p>
    <w:p w14:paraId="39847589" w14:textId="77777777" w:rsidR="0053317F" w:rsidRDefault="00C4680D">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菌</w:t>
      </w:r>
      <w:proofErr w:type="gramStart"/>
      <w:r>
        <w:rPr>
          <w:rFonts w:ascii="仿宋_GB2312" w:eastAsia="仿宋_GB2312" w:hAnsi="仿宋_GB2312" w:cs="仿宋_GB2312" w:hint="eastAsia"/>
          <w:sz w:val="32"/>
          <w:szCs w:val="32"/>
        </w:rPr>
        <w:t>糠菌酶</w:t>
      </w:r>
      <w:proofErr w:type="gramEnd"/>
      <w:r>
        <w:rPr>
          <w:rFonts w:ascii="仿宋_GB2312" w:eastAsia="仿宋_GB2312" w:hAnsi="仿宋_GB2312" w:cs="仿宋_GB2312" w:hint="eastAsia"/>
          <w:sz w:val="32"/>
          <w:szCs w:val="32"/>
        </w:rPr>
        <w:t>协同固体发酵技术有助于解决木屑菌糠饲料</w:t>
      </w:r>
      <w:r>
        <w:rPr>
          <w:rFonts w:ascii="仿宋_GB2312" w:eastAsia="仿宋_GB2312" w:hAnsi="仿宋_GB2312" w:cs="仿宋_GB2312" w:hint="eastAsia"/>
          <w:sz w:val="32"/>
          <w:szCs w:val="32"/>
        </w:rPr>
        <w:t>化</w:t>
      </w:r>
      <w:r>
        <w:rPr>
          <w:rFonts w:ascii="仿宋_GB2312" w:eastAsia="仿宋_GB2312" w:hAnsi="仿宋_GB2312" w:cs="仿宋_GB2312" w:hint="eastAsia"/>
          <w:sz w:val="32"/>
          <w:szCs w:val="32"/>
        </w:rPr>
        <w:t>的问题，有助于实现菌糠变废为宝，</w:t>
      </w:r>
      <w:r>
        <w:rPr>
          <w:rFonts w:ascii="仿宋_GB2312" w:eastAsia="仿宋_GB2312" w:hAnsi="仿宋_GB2312" w:cs="仿宋_GB2312" w:hint="eastAsia"/>
          <w:sz w:val="32"/>
          <w:szCs w:val="32"/>
        </w:rPr>
        <w:t>从而</w:t>
      </w:r>
      <w:r>
        <w:rPr>
          <w:rFonts w:ascii="仿宋_GB2312" w:eastAsia="仿宋_GB2312" w:hAnsi="仿宋_GB2312" w:cs="仿宋_GB2312" w:hint="eastAsia"/>
          <w:sz w:val="32"/>
          <w:szCs w:val="32"/>
        </w:rPr>
        <w:t>缓解新疆部分区域饲草料资源的紧缺的局面。</w:t>
      </w:r>
    </w:p>
    <w:p w14:paraId="299DD7AC" w14:textId="77777777" w:rsidR="0053317F" w:rsidRDefault="00C4680D" w:rsidP="003943C5">
      <w:pPr>
        <w:spacing w:line="520" w:lineRule="exact"/>
        <w:ind w:firstLineChars="200" w:firstLine="640"/>
        <w:rPr>
          <w:rFonts w:ascii="黑体" w:eastAsia="黑体" w:hAnsi="黑体" w:cs="黑体"/>
          <w:sz w:val="32"/>
          <w:szCs w:val="32"/>
        </w:rPr>
      </w:pPr>
      <w:r>
        <w:rPr>
          <w:rFonts w:ascii="黑体" w:eastAsia="黑体" w:hAnsi="黑体" w:cs="黑体" w:hint="eastAsia"/>
          <w:sz w:val="32"/>
          <w:szCs w:val="32"/>
        </w:rPr>
        <w:t>三</w:t>
      </w:r>
      <w:r>
        <w:rPr>
          <w:rFonts w:ascii="黑体" w:eastAsia="黑体" w:hAnsi="黑体" w:cs="黑体" w:hint="eastAsia"/>
          <w:sz w:val="32"/>
          <w:szCs w:val="32"/>
        </w:rPr>
        <w:t>、制定标准的内容概况</w:t>
      </w:r>
    </w:p>
    <w:p w14:paraId="27679F3A" w14:textId="77777777" w:rsidR="0053317F" w:rsidRDefault="00C4680D">
      <w:pPr>
        <w:pStyle w:val="ad"/>
        <w:spacing w:line="520" w:lineRule="exact"/>
        <w:ind w:firstLine="640"/>
        <w:rPr>
          <w:rFonts w:ascii="仿宋_GB2312" w:eastAsia="仿宋_GB2312" w:hAnsi="仿宋_GB2312" w:cs="仿宋_GB2312"/>
          <w:kern w:val="2"/>
          <w:sz w:val="32"/>
          <w:szCs w:val="32"/>
        </w:rPr>
      </w:pPr>
      <w:r>
        <w:rPr>
          <w:rFonts w:ascii="仿宋_GB2312" w:eastAsia="仿宋_GB2312" w:hAnsi="仿宋_GB2312" w:cs="仿宋_GB2312" w:hint="eastAsia"/>
          <w:sz w:val="32"/>
          <w:szCs w:val="32"/>
        </w:rPr>
        <w:t>本</w:t>
      </w:r>
      <w:r>
        <w:rPr>
          <w:rFonts w:ascii="仿宋_GB2312" w:eastAsia="仿宋_GB2312" w:hAnsi="仿宋_GB2312" w:cs="仿宋_GB2312" w:hint="eastAsia"/>
          <w:sz w:val="32"/>
          <w:szCs w:val="32"/>
        </w:rPr>
        <w:t>标准对</w:t>
      </w:r>
      <w:r>
        <w:rPr>
          <w:rFonts w:ascii="仿宋_GB2312" w:eastAsia="仿宋_GB2312" w:hAnsi="仿宋_GB2312" w:cs="仿宋_GB2312" w:hint="eastAsia"/>
          <w:kern w:val="2"/>
          <w:sz w:val="32"/>
          <w:szCs w:val="32"/>
        </w:rPr>
        <w:t>除杂后的木屑菌糠，在控制含水量、加入适宜的微生物制剂和酶制剂</w:t>
      </w:r>
      <w:proofErr w:type="gramStart"/>
      <w:r>
        <w:rPr>
          <w:rFonts w:ascii="仿宋_GB2312" w:eastAsia="仿宋_GB2312" w:hAnsi="仿宋_GB2312" w:cs="仿宋_GB2312" w:hint="eastAsia"/>
          <w:kern w:val="2"/>
          <w:sz w:val="32"/>
          <w:szCs w:val="32"/>
        </w:rPr>
        <w:t>进行菌酶协同</w:t>
      </w:r>
      <w:proofErr w:type="gramEnd"/>
      <w:r>
        <w:rPr>
          <w:rFonts w:ascii="仿宋_GB2312" w:eastAsia="仿宋_GB2312" w:hAnsi="仿宋_GB2312" w:cs="仿宋_GB2312" w:hint="eastAsia"/>
          <w:kern w:val="2"/>
          <w:sz w:val="32"/>
          <w:szCs w:val="32"/>
        </w:rPr>
        <w:t>发酵、压实密封、保持密闭的发酵池内贮藏一定时间后形成饲料产品的关键环节和技术指标进行了规范。</w:t>
      </w:r>
    </w:p>
    <w:p w14:paraId="4D544152" w14:textId="77777777" w:rsidR="0053317F" w:rsidRDefault="00C4680D" w:rsidP="003943C5">
      <w:pPr>
        <w:pStyle w:val="af1"/>
        <w:snapToGrid w:val="0"/>
        <w:spacing w:line="520" w:lineRule="exact"/>
        <w:ind w:firstLine="640"/>
        <w:rPr>
          <w:rFonts w:ascii="黑体" w:eastAsia="黑体" w:hAnsi="黑体" w:cs="黑体"/>
          <w:kern w:val="2"/>
          <w:sz w:val="32"/>
          <w:szCs w:val="32"/>
        </w:rPr>
      </w:pPr>
      <w:r>
        <w:rPr>
          <w:rFonts w:ascii="黑体" w:eastAsia="黑体" w:hAnsi="黑体" w:cs="黑体" w:hint="eastAsia"/>
          <w:kern w:val="2"/>
          <w:sz w:val="32"/>
          <w:szCs w:val="32"/>
        </w:rPr>
        <w:t>四、制定标准的实验成效</w:t>
      </w:r>
    </w:p>
    <w:p w14:paraId="345ACB0B" w14:textId="77777777" w:rsidR="0053317F" w:rsidRDefault="00C4680D">
      <w:pPr>
        <w:pStyle w:val="af1"/>
        <w:snapToGrid w:val="0"/>
        <w:spacing w:line="520" w:lineRule="exact"/>
        <w:ind w:firstLine="640"/>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综</w:t>
      </w:r>
      <w:r>
        <w:rPr>
          <w:rFonts w:ascii="仿宋_GB2312" w:eastAsia="仿宋_GB2312" w:hAnsi="仿宋_GB2312" w:cs="仿宋_GB2312" w:hint="eastAsia"/>
          <w:kern w:val="2"/>
          <w:sz w:val="32"/>
          <w:szCs w:val="32"/>
        </w:rPr>
        <w:t>合评价</w:t>
      </w:r>
      <w:proofErr w:type="gramStart"/>
      <w:r>
        <w:rPr>
          <w:rFonts w:ascii="仿宋_GB2312" w:eastAsia="仿宋_GB2312" w:hAnsi="仿宋_GB2312" w:cs="仿宋_GB2312" w:hint="eastAsia"/>
          <w:kern w:val="2"/>
          <w:sz w:val="32"/>
          <w:szCs w:val="32"/>
        </w:rPr>
        <w:t>不同菌酶组合</w:t>
      </w:r>
      <w:proofErr w:type="gramEnd"/>
      <w:r>
        <w:rPr>
          <w:rFonts w:ascii="仿宋_GB2312" w:eastAsia="仿宋_GB2312" w:hAnsi="仿宋_GB2312" w:cs="仿宋_GB2312" w:hint="eastAsia"/>
          <w:kern w:val="2"/>
          <w:sz w:val="32"/>
          <w:szCs w:val="32"/>
        </w:rPr>
        <w:t>处理菌糠发酵品质，对感官评定、</w:t>
      </w:r>
      <w:r>
        <w:rPr>
          <w:rFonts w:ascii="仿宋_GB2312" w:eastAsia="仿宋_GB2312" w:hAnsi="仿宋_GB2312" w:cs="仿宋_GB2312" w:hint="eastAsia"/>
          <w:kern w:val="2"/>
          <w:sz w:val="32"/>
          <w:szCs w:val="32"/>
        </w:rPr>
        <w:t>pH</w:t>
      </w:r>
      <w:r>
        <w:rPr>
          <w:rFonts w:ascii="仿宋_GB2312" w:eastAsia="仿宋_GB2312" w:hAnsi="仿宋_GB2312" w:cs="仿宋_GB2312" w:hint="eastAsia"/>
          <w:kern w:val="2"/>
          <w:sz w:val="32"/>
          <w:szCs w:val="32"/>
        </w:rPr>
        <w:t>值及营养指标进行分析，综合而言，菌糠发酵</w:t>
      </w:r>
      <w:r>
        <w:rPr>
          <w:rFonts w:ascii="仿宋_GB2312" w:eastAsia="仿宋_GB2312" w:hAnsi="仿宋_GB2312" w:cs="仿宋_GB2312" w:hint="eastAsia"/>
          <w:kern w:val="2"/>
          <w:sz w:val="32"/>
          <w:szCs w:val="32"/>
        </w:rPr>
        <w:t>30 d</w:t>
      </w:r>
      <w:r>
        <w:rPr>
          <w:rFonts w:ascii="仿宋_GB2312" w:eastAsia="仿宋_GB2312" w:hAnsi="仿宋_GB2312" w:cs="仿宋_GB2312" w:hint="eastAsia"/>
          <w:kern w:val="2"/>
          <w:sz w:val="32"/>
          <w:szCs w:val="32"/>
        </w:rPr>
        <w:t>后，布氏乳杆菌、产</w:t>
      </w:r>
      <w:proofErr w:type="gramStart"/>
      <w:r>
        <w:rPr>
          <w:rFonts w:ascii="仿宋_GB2312" w:eastAsia="仿宋_GB2312" w:hAnsi="仿宋_GB2312" w:cs="仿宋_GB2312" w:hint="eastAsia"/>
          <w:kern w:val="2"/>
          <w:sz w:val="32"/>
          <w:szCs w:val="32"/>
        </w:rPr>
        <w:t>朊</w:t>
      </w:r>
      <w:proofErr w:type="gramEnd"/>
      <w:r>
        <w:rPr>
          <w:rFonts w:ascii="仿宋_GB2312" w:eastAsia="仿宋_GB2312" w:hAnsi="仿宋_GB2312" w:cs="仿宋_GB2312" w:hint="eastAsia"/>
          <w:kern w:val="2"/>
          <w:sz w:val="32"/>
          <w:szCs w:val="32"/>
        </w:rPr>
        <w:t>假丝酵母、嗜酸乳杆菌、黑曲霉、木聚糖酶和纤维素酶组合（添加比例</w:t>
      </w:r>
      <w:r>
        <w:rPr>
          <w:rFonts w:ascii="仿宋_GB2312" w:eastAsia="仿宋_GB2312" w:hAnsi="仿宋_GB2312" w:cs="仿宋_GB2312" w:hint="eastAsia"/>
          <w:kern w:val="2"/>
          <w:sz w:val="32"/>
          <w:szCs w:val="32"/>
        </w:rPr>
        <w:t>0.78%</w:t>
      </w:r>
      <w:r>
        <w:rPr>
          <w:rFonts w:ascii="仿宋_GB2312" w:eastAsia="仿宋_GB2312" w:hAnsi="仿宋_GB2312" w:cs="仿宋_GB2312" w:hint="eastAsia"/>
          <w:kern w:val="2"/>
          <w:sz w:val="32"/>
          <w:szCs w:val="32"/>
        </w:rPr>
        <w:t>）的发酵效果最佳</w:t>
      </w:r>
      <w:bookmarkStart w:id="0" w:name="_GoBack"/>
      <w:bookmarkEnd w:id="0"/>
      <w:r>
        <w:rPr>
          <w:rFonts w:ascii="仿宋_GB2312" w:eastAsia="仿宋_GB2312" w:hAnsi="仿宋_GB2312" w:cs="仿宋_GB2312" w:hint="eastAsia"/>
          <w:kern w:val="2"/>
          <w:sz w:val="32"/>
          <w:szCs w:val="32"/>
        </w:rPr>
        <w:t>。</w:t>
      </w:r>
    </w:p>
    <w:p w14:paraId="1A2C4030" w14:textId="77777777" w:rsidR="0053317F" w:rsidRDefault="0053317F">
      <w:pPr>
        <w:pStyle w:val="ad"/>
        <w:spacing w:line="520" w:lineRule="exact"/>
        <w:ind w:firstLine="640"/>
        <w:rPr>
          <w:rFonts w:ascii="仿宋_GB2312" w:eastAsia="仿宋_GB2312" w:hAnsi="仿宋_GB2312" w:cs="仿宋_GB2312"/>
          <w:kern w:val="2"/>
          <w:sz w:val="32"/>
          <w:szCs w:val="32"/>
        </w:rPr>
      </w:pPr>
    </w:p>
    <w:p w14:paraId="2EA72716" w14:textId="77777777" w:rsidR="0053317F" w:rsidRDefault="00C4680D">
      <w:pPr>
        <w:pStyle w:val="ad"/>
        <w:spacing w:line="520" w:lineRule="exact"/>
        <w:ind w:firstLineChars="0" w:firstLine="0"/>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《菌糠菌酶协同固体发酵技术规范</w:t>
      </w:r>
      <w:r>
        <w:rPr>
          <w:rFonts w:ascii="仿宋_GB2312" w:eastAsia="仿宋_GB2312" w:hAnsi="仿宋_GB2312" w:cs="仿宋_GB2312" w:hint="eastAsia"/>
          <w:kern w:val="2"/>
          <w:sz w:val="32"/>
          <w:szCs w:val="32"/>
        </w:rPr>
        <w:t xml:space="preserve">  </w:t>
      </w:r>
      <w:r>
        <w:rPr>
          <w:rFonts w:ascii="仿宋_GB2312" w:eastAsia="仿宋_GB2312" w:hAnsi="仿宋_GB2312" w:cs="仿宋_GB2312" w:hint="eastAsia"/>
          <w:kern w:val="2"/>
          <w:sz w:val="32"/>
          <w:szCs w:val="32"/>
        </w:rPr>
        <w:t>木屑菌</w:t>
      </w:r>
      <w:sdt>
        <w:sdtPr>
          <w:rPr>
            <w:rFonts w:ascii="仿宋_GB2312" w:eastAsia="仿宋_GB2312" w:hAnsi="仿宋_GB2312" w:cs="仿宋_GB2312" w:hint="eastAsia"/>
            <w:kern w:val="2"/>
            <w:sz w:val="32"/>
            <w:szCs w:val="32"/>
          </w:rPr>
          <w:tag w:val="NEW_STAND_NAME"/>
          <w:id w:val="147460179"/>
          <w:lock w:val="sdtLocked"/>
          <w:placeholder>
            <w:docPart w:val="{2629ef52-eb92-44dc-ab55-ccb2d1da2f2d}"/>
          </w:placeholder>
        </w:sdtPr>
        <w:sdtEndPr/>
        <w:sdtContent>
          <w:r>
            <w:rPr>
              <w:rFonts w:ascii="仿宋_GB2312" w:eastAsia="仿宋_GB2312" w:hAnsi="仿宋_GB2312" w:cs="仿宋_GB2312" w:hint="eastAsia"/>
              <w:kern w:val="2"/>
              <w:sz w:val="32"/>
              <w:szCs w:val="32"/>
            </w:rPr>
            <w:t>糠</w:t>
          </w:r>
        </w:sdtContent>
      </w:sdt>
      <w:r>
        <w:rPr>
          <w:rFonts w:ascii="仿宋_GB2312" w:eastAsia="仿宋_GB2312" w:hAnsi="仿宋_GB2312" w:cs="仿宋_GB2312" w:hint="eastAsia"/>
          <w:kern w:val="2"/>
          <w:sz w:val="32"/>
          <w:szCs w:val="32"/>
        </w:rPr>
        <w:t>》标准起草小组</w:t>
      </w:r>
    </w:p>
    <w:p w14:paraId="77E1496D" w14:textId="7C700B5C" w:rsidR="0053317F" w:rsidRDefault="00C4680D" w:rsidP="003943C5">
      <w:pPr>
        <w:pStyle w:val="ad"/>
        <w:spacing w:line="520" w:lineRule="exact"/>
        <w:ind w:firstLineChars="1500" w:firstLine="4800"/>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2024</w:t>
      </w:r>
      <w:r>
        <w:rPr>
          <w:rFonts w:ascii="仿宋_GB2312" w:eastAsia="仿宋_GB2312" w:hAnsi="仿宋_GB2312" w:cs="仿宋_GB2312" w:hint="eastAsia"/>
          <w:kern w:val="2"/>
          <w:sz w:val="32"/>
          <w:szCs w:val="32"/>
        </w:rPr>
        <w:t>年</w:t>
      </w:r>
      <w:r>
        <w:rPr>
          <w:rFonts w:ascii="仿宋_GB2312" w:eastAsia="仿宋_GB2312" w:hAnsi="仿宋_GB2312" w:cs="仿宋_GB2312" w:hint="eastAsia"/>
          <w:kern w:val="2"/>
          <w:sz w:val="32"/>
          <w:szCs w:val="32"/>
        </w:rPr>
        <w:t>10</w:t>
      </w:r>
      <w:r>
        <w:rPr>
          <w:rFonts w:ascii="仿宋_GB2312" w:eastAsia="仿宋_GB2312" w:hAnsi="仿宋_GB2312" w:cs="仿宋_GB2312" w:hint="eastAsia"/>
          <w:kern w:val="2"/>
          <w:sz w:val="32"/>
          <w:szCs w:val="32"/>
        </w:rPr>
        <w:t>月</w:t>
      </w:r>
      <w:r>
        <w:rPr>
          <w:rFonts w:ascii="仿宋_GB2312" w:eastAsia="仿宋_GB2312" w:hAnsi="仿宋_GB2312" w:cs="仿宋_GB2312" w:hint="eastAsia"/>
          <w:kern w:val="2"/>
          <w:sz w:val="32"/>
          <w:szCs w:val="32"/>
        </w:rPr>
        <w:t>8</w:t>
      </w:r>
      <w:r>
        <w:rPr>
          <w:rFonts w:ascii="仿宋_GB2312" w:eastAsia="仿宋_GB2312" w:hAnsi="仿宋_GB2312" w:cs="仿宋_GB2312" w:hint="eastAsia"/>
          <w:kern w:val="2"/>
          <w:sz w:val="32"/>
          <w:szCs w:val="32"/>
        </w:rPr>
        <w:t>日</w:t>
      </w:r>
    </w:p>
    <w:sectPr w:rsidR="0053317F">
      <w:headerReference w:type="default" r:id="rId7"/>
      <w:pgSz w:w="11906" w:h="16838"/>
      <w:pgMar w:top="2098" w:right="1531" w:bottom="1984"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A3F593" w14:textId="77777777" w:rsidR="00C4680D" w:rsidRDefault="00C4680D">
      <w:pPr>
        <w:ind w:firstLine="420"/>
      </w:pPr>
      <w:r>
        <w:separator/>
      </w:r>
    </w:p>
  </w:endnote>
  <w:endnote w:type="continuationSeparator" w:id="0">
    <w:p w14:paraId="297BD6E6" w14:textId="77777777" w:rsidR="00C4680D" w:rsidRDefault="00C4680D">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NEU-BZ">
    <w:altName w:val="宋体"/>
    <w:charset w:val="86"/>
    <w:family w:val="script"/>
    <w:pitch w:val="default"/>
    <w:sig w:usb0="00000000" w:usb1="00000000" w:usb2="000A005E" w:usb3="00000000" w:csb0="003C004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4CA5C1" w14:textId="77777777" w:rsidR="00C4680D" w:rsidRDefault="00C4680D">
      <w:pPr>
        <w:ind w:firstLine="420"/>
      </w:pPr>
      <w:r>
        <w:separator/>
      </w:r>
    </w:p>
  </w:footnote>
  <w:footnote w:type="continuationSeparator" w:id="0">
    <w:p w14:paraId="451DE0F7" w14:textId="77777777" w:rsidR="00C4680D" w:rsidRDefault="00C4680D">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D10BD3" w14:textId="77777777" w:rsidR="0053317F" w:rsidRDefault="0053317F">
    <w:pPr>
      <w:pStyle w:val="ab"/>
      <w:ind w:firstLine="36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46260FA"/>
    <w:multiLevelType w:val="multilevel"/>
    <w:tmpl w:val="646260FA"/>
    <w:lvl w:ilvl="0">
      <w:start w:val="1"/>
      <w:numFmt w:val="decimal"/>
      <w:pStyle w:val="a"/>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 w15:restartNumberingAfterBreak="0">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0"/>
      <w:suff w:val="nothing"/>
      <w:lvlText w:val="%1%2　"/>
      <w:lvlJc w:val="left"/>
      <w:pPr>
        <w:ind w:left="0" w:firstLine="0"/>
      </w:pPr>
      <w:rPr>
        <w:rFonts w:ascii="黑体" w:eastAsia="黑体" w:hint="eastAsia"/>
        <w:b w:val="0"/>
        <w:i w:val="0"/>
        <w:sz w:val="21"/>
      </w:rPr>
    </w:lvl>
    <w:lvl w:ilvl="2">
      <w:start w:val="1"/>
      <w:numFmt w:val="decimal"/>
      <w:pStyle w:val="a1"/>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2"/>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 w15:restartNumberingAfterBreak="0">
    <w:nsid w:val="7D55BAF3"/>
    <w:multiLevelType w:val="singleLevel"/>
    <w:tmpl w:val="7D55BAF3"/>
    <w:lvl w:ilvl="0">
      <w:start w:val="1"/>
      <w:numFmt w:val="decimal"/>
      <w:pStyle w:val="a3"/>
      <w:lvlText w:val="%1."/>
      <w:lvlJc w:val="left"/>
      <w:pPr>
        <w:tabs>
          <w:tab w:val="left" w:pos="360"/>
        </w:tabs>
        <w:ind w:left="36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EwNTM5NzYwMDRjMzkwZTVkZjY2ODkwMGIxNGU0OTUifQ=="/>
  </w:docVars>
  <w:rsids>
    <w:rsidRoot w:val="68840791"/>
    <w:rsid w:val="003943C5"/>
    <w:rsid w:val="0053317F"/>
    <w:rsid w:val="00C4680D"/>
    <w:rsid w:val="02BA3F8E"/>
    <w:rsid w:val="03630AFB"/>
    <w:rsid w:val="0B4679DA"/>
    <w:rsid w:val="163F60C9"/>
    <w:rsid w:val="16473933"/>
    <w:rsid w:val="1AED43BE"/>
    <w:rsid w:val="1DC93EE3"/>
    <w:rsid w:val="1F4E7AE0"/>
    <w:rsid w:val="2B8A00F2"/>
    <w:rsid w:val="2DA74F8B"/>
    <w:rsid w:val="2FCF2577"/>
    <w:rsid w:val="330A5144"/>
    <w:rsid w:val="36714388"/>
    <w:rsid w:val="3AD71759"/>
    <w:rsid w:val="3C85293C"/>
    <w:rsid w:val="3D475E43"/>
    <w:rsid w:val="40CF0629"/>
    <w:rsid w:val="45185383"/>
    <w:rsid w:val="458B6789"/>
    <w:rsid w:val="4C665EE6"/>
    <w:rsid w:val="50236A6C"/>
    <w:rsid w:val="565076BF"/>
    <w:rsid w:val="5DCF1811"/>
    <w:rsid w:val="5FBB0001"/>
    <w:rsid w:val="68064081"/>
    <w:rsid w:val="68840791"/>
    <w:rsid w:val="6A2E5B11"/>
    <w:rsid w:val="6AF26B3F"/>
    <w:rsid w:val="6B76151E"/>
    <w:rsid w:val="6F03756C"/>
    <w:rsid w:val="75D27C98"/>
    <w:rsid w:val="79033C82"/>
    <w:rsid w:val="7A1016F5"/>
    <w:rsid w:val="7E9C0E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6A8C58"/>
  <w15:docId w15:val="{90B0FF7B-19EB-4F04-B93A-6152A5F29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unhideWhenUsed="1" w:qFormat="1"/>
    <w:lsdException w:name="List Number"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autoRedefine/>
    <w:qFormat/>
    <w:pPr>
      <w:widowControl w:val="0"/>
      <w:jc w:val="both"/>
    </w:pPr>
    <w:rPr>
      <w:kern w:val="2"/>
      <w:sz w:val="21"/>
      <w:szCs w:val="24"/>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3">
    <w:name w:val="List Number"/>
    <w:basedOn w:val="a4"/>
    <w:autoRedefine/>
    <w:qFormat/>
    <w:pPr>
      <w:numPr>
        <w:numId w:val="1"/>
      </w:numPr>
    </w:pPr>
  </w:style>
  <w:style w:type="paragraph" w:styleId="a8">
    <w:name w:val="caption"/>
    <w:basedOn w:val="a4"/>
    <w:next w:val="a4"/>
    <w:autoRedefine/>
    <w:unhideWhenUsed/>
    <w:qFormat/>
    <w:rPr>
      <w:rFonts w:ascii="Arial" w:eastAsia="黑体" w:hAnsi="Arial"/>
      <w:sz w:val="20"/>
    </w:rPr>
  </w:style>
  <w:style w:type="paragraph" w:styleId="a9">
    <w:name w:val="Body Text"/>
    <w:basedOn w:val="a4"/>
    <w:autoRedefine/>
    <w:qFormat/>
    <w:rPr>
      <w:color w:val="0000FF"/>
      <w:kern w:val="0"/>
      <w:szCs w:val="20"/>
    </w:rPr>
  </w:style>
  <w:style w:type="paragraph" w:styleId="aa">
    <w:name w:val="footer"/>
    <w:basedOn w:val="a4"/>
    <w:autoRedefine/>
    <w:qFormat/>
    <w:pPr>
      <w:tabs>
        <w:tab w:val="center" w:pos="4153"/>
        <w:tab w:val="right" w:pos="8306"/>
      </w:tabs>
      <w:snapToGrid w:val="0"/>
      <w:jc w:val="left"/>
    </w:pPr>
    <w:rPr>
      <w:sz w:val="18"/>
    </w:rPr>
  </w:style>
  <w:style w:type="paragraph" w:styleId="ab">
    <w:name w:val="header"/>
    <w:basedOn w:val="a4"/>
    <w:autoRedefine/>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c">
    <w:name w:val="Table Grid"/>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标准文件_段"/>
    <w:autoRedefine/>
    <w:qFormat/>
    <w:pPr>
      <w:autoSpaceDE w:val="0"/>
      <w:autoSpaceDN w:val="0"/>
      <w:ind w:firstLineChars="200" w:firstLine="200"/>
      <w:jc w:val="both"/>
    </w:pPr>
    <w:rPr>
      <w:rFonts w:ascii="宋体" w:eastAsia="宋体" w:hAnsi="Times New Roman" w:cs="Times New Roman"/>
      <w:sz w:val="21"/>
    </w:rPr>
  </w:style>
  <w:style w:type="paragraph" w:customStyle="1" w:styleId="a1">
    <w:name w:val="标准文件_一级条标题"/>
    <w:basedOn w:val="a0"/>
    <w:next w:val="ad"/>
    <w:autoRedefine/>
    <w:qFormat/>
    <w:pPr>
      <w:numPr>
        <w:ilvl w:val="2"/>
      </w:numPr>
      <w:spacing w:beforeLines="50" w:before="50" w:afterLines="50" w:after="50"/>
      <w:outlineLvl w:val="1"/>
    </w:pPr>
  </w:style>
  <w:style w:type="paragraph" w:customStyle="1" w:styleId="a0">
    <w:name w:val="标准文件_章标题"/>
    <w:next w:val="ad"/>
    <w:autoRedefine/>
    <w:qFormat/>
    <w:pPr>
      <w:numPr>
        <w:ilvl w:val="1"/>
        <w:numId w:val="2"/>
      </w:numPr>
      <w:spacing w:beforeLines="100" w:before="100" w:afterLines="100" w:after="100"/>
      <w:jc w:val="both"/>
      <w:outlineLvl w:val="0"/>
    </w:pPr>
    <w:rPr>
      <w:rFonts w:ascii="黑体" w:eastAsia="黑体" w:hAnsi="Times New Roman" w:cs="Times New Roman"/>
      <w:sz w:val="21"/>
    </w:rPr>
  </w:style>
  <w:style w:type="paragraph" w:customStyle="1" w:styleId="ae">
    <w:name w:val="标准文件_二级无标题"/>
    <w:basedOn w:val="a2"/>
    <w:autoRedefine/>
    <w:qFormat/>
    <w:pPr>
      <w:spacing w:beforeLines="0" w:before="0" w:afterLines="0" w:after="0"/>
      <w:outlineLvl w:val="9"/>
    </w:pPr>
    <w:rPr>
      <w:rFonts w:ascii="宋体" w:eastAsia="宋体"/>
    </w:rPr>
  </w:style>
  <w:style w:type="paragraph" w:customStyle="1" w:styleId="a2">
    <w:name w:val="标准文件_二级条标题"/>
    <w:next w:val="ad"/>
    <w:autoRedefine/>
    <w:qFormat/>
    <w:pPr>
      <w:widowControl w:val="0"/>
      <w:numPr>
        <w:ilvl w:val="3"/>
        <w:numId w:val="2"/>
      </w:numPr>
      <w:spacing w:beforeLines="50" w:before="50" w:afterLines="50" w:after="50"/>
      <w:jc w:val="both"/>
      <w:outlineLvl w:val="2"/>
    </w:pPr>
    <w:rPr>
      <w:rFonts w:ascii="黑体" w:eastAsia="黑体" w:hAnsi="Times New Roman" w:cs="Times New Roman"/>
      <w:sz w:val="21"/>
    </w:rPr>
  </w:style>
  <w:style w:type="paragraph" w:customStyle="1" w:styleId="a">
    <w:name w:val="标准文件_正文表标题"/>
    <w:next w:val="ad"/>
    <w:qFormat/>
    <w:pPr>
      <w:numPr>
        <w:numId w:val="3"/>
      </w:numPr>
      <w:tabs>
        <w:tab w:val="left" w:pos="0"/>
      </w:tabs>
      <w:spacing w:beforeLines="50" w:before="50" w:afterLines="50" w:after="50"/>
      <w:jc w:val="center"/>
    </w:pPr>
    <w:rPr>
      <w:rFonts w:ascii="黑体" w:eastAsia="黑体" w:hAnsi="Times New Roman" w:cs="Times New Roman"/>
      <w:sz w:val="21"/>
    </w:rPr>
  </w:style>
  <w:style w:type="paragraph" w:customStyle="1" w:styleId="af">
    <w:name w:val="标准文件_表格"/>
    <w:basedOn w:val="ad"/>
    <w:autoRedefine/>
    <w:qFormat/>
    <w:pPr>
      <w:ind w:firstLineChars="0" w:firstLine="0"/>
      <w:jc w:val="center"/>
    </w:pPr>
    <w:rPr>
      <w:sz w:val="18"/>
    </w:rPr>
  </w:style>
  <w:style w:type="paragraph" w:customStyle="1" w:styleId="af0">
    <w:name w:val="标准文件_一级无标题"/>
    <w:basedOn w:val="a1"/>
    <w:autoRedefine/>
    <w:qFormat/>
    <w:pPr>
      <w:spacing w:beforeLines="0" w:before="0" w:afterLines="0" w:after="0"/>
      <w:outlineLvl w:val="9"/>
    </w:pPr>
    <w:rPr>
      <w:rFonts w:ascii="宋体" w:eastAsia="宋体"/>
    </w:rPr>
  </w:style>
  <w:style w:type="paragraph" w:customStyle="1" w:styleId="af1">
    <w:name w:val="段"/>
    <w:autoRedefine/>
    <w:qFormat/>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paragraph" w:customStyle="1" w:styleId="56">
    <w:name w:val="56表体内容"/>
    <w:basedOn w:val="af2"/>
    <w:autoRedefine/>
    <w:qFormat/>
    <w:pPr>
      <w:jc w:val="center"/>
    </w:pPr>
  </w:style>
  <w:style w:type="paragraph" w:customStyle="1" w:styleId="af2">
    <w:name w:val="[系统文字]"/>
    <w:autoRedefine/>
    <w:qFormat/>
    <w:pPr>
      <w:jc w:val="both"/>
    </w:pPr>
    <w:rPr>
      <w:rFonts w:ascii="Calibri" w:eastAsia="宋体" w:hAnsi="NEU-BZ"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55ec8854-4f60-4ff6-a3c3-1c509492d49f}"/>
        <w:category>
          <w:name w:val="常规"/>
          <w:gallery w:val="placeholder"/>
        </w:category>
        <w:types>
          <w:type w:val="bbPlcHdr"/>
        </w:types>
        <w:behaviors>
          <w:behavior w:val="content"/>
        </w:behaviors>
        <w:guid w:val="{55EC8854-4F60-4FF6-A3C3-1C509492D49F}"/>
      </w:docPartPr>
      <w:docPartBody>
        <w:p w:rsidR="00210CD7" w:rsidRDefault="00EF2A7F">
          <w:pPr>
            <w:pStyle w:val="43FD338AA7C647BCB5285E912D79C03A"/>
          </w:pPr>
          <w:r>
            <w:rPr>
              <w:rStyle w:val="a3"/>
              <w:rFonts w:hint="eastAsia"/>
            </w:rPr>
            <w:t>单击或点击此处输入文字。</w:t>
          </w:r>
        </w:p>
      </w:docPartBody>
    </w:docPart>
    <w:docPart>
      <w:docPartPr>
        <w:name w:val="{2629ef52-eb92-44dc-ab55-ccb2d1da2f2d}"/>
        <w:category>
          <w:name w:val="常规"/>
          <w:gallery w:val="placeholder"/>
        </w:category>
        <w:types>
          <w:type w:val="bbPlcHdr"/>
        </w:types>
        <w:behaviors>
          <w:behavior w:val="content"/>
        </w:behaviors>
        <w:guid w:val="{2629EF52-EB92-44DC-AB55-CCB2D1DA2F2D}"/>
      </w:docPartPr>
      <w:docPartBody>
        <w:p w:rsidR="00210CD7" w:rsidRDefault="00EF2A7F">
          <w:pPr>
            <w:pStyle w:val="43FD338AA7C647BCB5285E912D79C03A"/>
          </w:pPr>
          <w:r>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NEU-BZ">
    <w:altName w:val="宋体"/>
    <w:charset w:val="86"/>
    <w:family w:val="script"/>
    <w:pitch w:val="default"/>
    <w:sig w:usb0="00000000" w:usb1="00000000" w:usb2="000A005E" w:usb3="00000000" w:csb0="003C004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bordersDoNotSurroundHeader/>
  <w:bordersDoNotSurroundFooter/>
  <w:defaultTabStop w:val="420"/>
  <w:characterSpacingControl w:val="doNotCompress"/>
  <w:compat>
    <w:useFELayout/>
    <w:splitPgBreakAndParaMark/>
    <w:compatSetting w:name="compatibilityMode" w:uri="http://schemas.microsoft.com/office/word" w:val="14"/>
    <w:compatSetting w:name="useWord2013TrackBottomHyphenation" w:uri="http://schemas.microsoft.com/office/word" w:val="1"/>
  </w:compat>
  <w:rsids>
    <w:rsidRoot w:val="00210CD7"/>
    <w:rsid w:val="00210CD7"/>
    <w:rsid w:val="00EF2A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43FD338AA7C647BCB5285E912D79C03A">
    <w:name w:val="43FD338AA7C647BCB5285E912D79C03A"/>
    <w:autoRedefine/>
    <w:qFormat/>
    <w:pPr>
      <w:widowControl w:val="0"/>
      <w:jc w:val="both"/>
    </w:pPr>
    <w:rPr>
      <w:kern w:val="2"/>
      <w:sz w:val="21"/>
      <w:szCs w:val="22"/>
      <w14:ligatures w14:val="standardContextual"/>
    </w:rPr>
  </w:style>
  <w:style w:type="character" w:styleId="a3">
    <w:name w:val="Placeholder Text"/>
    <w:basedOn w:val="a0"/>
    <w:uiPriority w:val="99"/>
    <w:semiHidden/>
    <w:qFormat/>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68</Words>
  <Characters>390</Characters>
  <Application>Microsoft Office Word</Application>
  <DocSecurity>0</DocSecurity>
  <Lines>3</Lines>
  <Paragraphs>1</Paragraphs>
  <ScaleCrop>false</ScaleCrop>
  <Company/>
  <LinksUpToDate>false</LinksUpToDate>
  <CharactersWithSpaces>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Vater IVAN</dc:creator>
  <cp:lastModifiedBy>李 东辉</cp:lastModifiedBy>
  <cp:revision>2</cp:revision>
  <dcterms:created xsi:type="dcterms:W3CDTF">2024-10-08T04:21:00Z</dcterms:created>
  <dcterms:modified xsi:type="dcterms:W3CDTF">2024-11-15T04:31:00Z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EA411A0C37594939BA89744051CEEAEB_11</vt:lpwstr>
  </property>
</Properties>
</file>